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40" w:rsidRPr="002D5E40" w:rsidRDefault="002D5E40" w:rsidP="002D5E40">
      <w:pPr>
        <w:jc w:val="left"/>
        <w:rPr>
          <w:rFonts w:ascii="黑体" w:eastAsia="黑体" w:hAnsi="黑体" w:cs="Times New Roman" w:hint="eastAsia"/>
          <w:b/>
          <w:sz w:val="32"/>
          <w:szCs w:val="28"/>
        </w:rPr>
      </w:pPr>
      <w:r w:rsidRPr="002D5E40">
        <w:rPr>
          <w:rFonts w:ascii="黑体" w:eastAsia="黑体" w:hAnsi="黑体" w:cs="Times New Roman" w:hint="eastAsia"/>
          <w:b/>
          <w:sz w:val="32"/>
          <w:szCs w:val="28"/>
        </w:rPr>
        <w:t>附件</w:t>
      </w:r>
    </w:p>
    <w:p w:rsidR="002D5E40" w:rsidRPr="002D5E40" w:rsidRDefault="00E625C4" w:rsidP="002D5E40">
      <w:pPr>
        <w:jc w:val="center"/>
        <w:rPr>
          <w:rFonts w:asciiTheme="minorEastAsia" w:hAnsiTheme="minorEastAsia" w:cs="Times New Roman" w:hint="eastAsia"/>
          <w:b/>
          <w:sz w:val="32"/>
          <w:szCs w:val="28"/>
        </w:rPr>
      </w:pPr>
      <w:r w:rsidRPr="002D5E40">
        <w:rPr>
          <w:rFonts w:asciiTheme="minorEastAsia" w:hAnsiTheme="minorEastAsia" w:cs="Times New Roman" w:hint="eastAsia"/>
          <w:b/>
          <w:sz w:val="32"/>
          <w:szCs w:val="28"/>
        </w:rPr>
        <w:t>浙江工业大学之江学院</w:t>
      </w:r>
    </w:p>
    <w:p w:rsidR="00E625C4" w:rsidRPr="002D5E40" w:rsidRDefault="007060CD" w:rsidP="002D5E40">
      <w:pPr>
        <w:jc w:val="center"/>
        <w:rPr>
          <w:rFonts w:asciiTheme="minorEastAsia" w:hAnsiTheme="minorEastAsia" w:cs="Times New Roman"/>
          <w:b/>
          <w:sz w:val="32"/>
          <w:szCs w:val="28"/>
        </w:rPr>
      </w:pPr>
      <w:r w:rsidRPr="002D5E40">
        <w:rPr>
          <w:rFonts w:asciiTheme="minorEastAsia" w:hAnsiTheme="minorEastAsia" w:cs="Times New Roman" w:hint="eastAsia"/>
          <w:b/>
          <w:sz w:val="32"/>
          <w:szCs w:val="28"/>
        </w:rPr>
        <w:t>二级学院科研过程性指标考评实施办法</w:t>
      </w:r>
    </w:p>
    <w:p w:rsidR="007060CD" w:rsidRPr="002D5E40" w:rsidRDefault="007060CD" w:rsidP="001D5DFC">
      <w:pPr>
        <w:jc w:val="center"/>
        <w:rPr>
          <w:rFonts w:asciiTheme="minorEastAsia" w:hAnsiTheme="minorEastAsia" w:cs="Times New Roman"/>
          <w:sz w:val="28"/>
          <w:szCs w:val="28"/>
        </w:rPr>
      </w:pPr>
    </w:p>
    <w:p w:rsidR="00C4187E" w:rsidRPr="002D5E40" w:rsidRDefault="00C4187E" w:rsidP="00C4187E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Times New Roman"/>
          <w:sz w:val="28"/>
          <w:szCs w:val="28"/>
        </w:rPr>
      </w:pPr>
      <w:r w:rsidRPr="002D5E40">
        <w:rPr>
          <w:rFonts w:asciiTheme="minorEastAsia" w:hAnsiTheme="minorEastAsia" w:cs="仿宋" w:hint="eastAsia"/>
          <w:sz w:val="28"/>
          <w:szCs w:val="28"/>
        </w:rPr>
        <w:t>为落实学院十三五规划和本轮聘期学院各项发展的指标，</w:t>
      </w:r>
      <w:r w:rsidRPr="002D5E40">
        <w:rPr>
          <w:rFonts w:asciiTheme="minorEastAsia" w:hAnsiTheme="minorEastAsia" w:cs="Times New Roman" w:hint="eastAsia"/>
          <w:sz w:val="28"/>
          <w:szCs w:val="28"/>
        </w:rPr>
        <w:t>确保学院科研工作的顺利开展和各项科研指标的顺利完成，更好的激发各二级学院科研工作的积极性，特制定二级学院科研过程性指标考评实施办法。</w:t>
      </w:r>
    </w:p>
    <w:p w:rsidR="007060CD" w:rsidRPr="002D5E40" w:rsidRDefault="007060CD" w:rsidP="0090079E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8"/>
          <w:szCs w:val="28"/>
        </w:rPr>
      </w:pPr>
      <w:r w:rsidRPr="002D5E40">
        <w:rPr>
          <w:rFonts w:asciiTheme="minorEastAsia" w:hAnsiTheme="minorEastAsia" w:cs="Times New Roman" w:hint="eastAsia"/>
          <w:sz w:val="28"/>
          <w:szCs w:val="28"/>
        </w:rPr>
        <w:t>对</w:t>
      </w:r>
      <w:r w:rsidRPr="002D5E40">
        <w:rPr>
          <w:rFonts w:asciiTheme="minorEastAsia" w:hAnsiTheme="minorEastAsia" w:cs="Times New Roman"/>
          <w:sz w:val="28"/>
          <w:szCs w:val="28"/>
        </w:rPr>
        <w:t>各二级学院过程性指标考评按照标志性指标完成情况占比</w:t>
      </w:r>
      <w:r w:rsidR="0090079E" w:rsidRPr="002D5E40">
        <w:rPr>
          <w:rFonts w:asciiTheme="minorEastAsia" w:hAnsiTheme="minorEastAsia" w:cs="Times New Roman" w:hint="eastAsia"/>
          <w:sz w:val="28"/>
          <w:szCs w:val="28"/>
        </w:rPr>
        <w:t>4</w:t>
      </w:r>
      <w:r w:rsidRPr="002D5E40">
        <w:rPr>
          <w:rFonts w:asciiTheme="minorEastAsia" w:hAnsiTheme="minorEastAsia" w:cs="Times New Roman"/>
          <w:sz w:val="28"/>
          <w:szCs w:val="28"/>
        </w:rPr>
        <w:t>0%</w:t>
      </w:r>
      <w:r w:rsidR="0028246A" w:rsidRPr="002D5E40">
        <w:rPr>
          <w:rFonts w:asciiTheme="minorEastAsia" w:hAnsiTheme="minorEastAsia" w:cs="Times New Roman" w:hint="eastAsia"/>
          <w:sz w:val="28"/>
          <w:szCs w:val="28"/>
        </w:rPr>
        <w:t>、科研业绩点奖励</w:t>
      </w:r>
      <w:r w:rsidRPr="002D5E40">
        <w:rPr>
          <w:rFonts w:asciiTheme="minorEastAsia" w:hAnsiTheme="minorEastAsia" w:cs="Times New Roman"/>
          <w:sz w:val="28"/>
          <w:szCs w:val="28"/>
        </w:rPr>
        <w:t>情况占比</w:t>
      </w:r>
      <w:r w:rsidR="0090079E" w:rsidRPr="002D5E40">
        <w:rPr>
          <w:rFonts w:asciiTheme="minorEastAsia" w:hAnsiTheme="minorEastAsia" w:cs="Times New Roman" w:hint="eastAsia"/>
          <w:sz w:val="28"/>
          <w:szCs w:val="28"/>
        </w:rPr>
        <w:t>40</w:t>
      </w:r>
      <w:r w:rsidRPr="002D5E40">
        <w:rPr>
          <w:rFonts w:asciiTheme="minorEastAsia" w:hAnsiTheme="minorEastAsia" w:cs="Times New Roman"/>
          <w:sz w:val="28"/>
          <w:szCs w:val="28"/>
        </w:rPr>
        <w:t>%</w:t>
      </w:r>
      <w:r w:rsidR="0028246A" w:rsidRPr="002D5E40">
        <w:rPr>
          <w:rFonts w:asciiTheme="minorEastAsia" w:hAnsiTheme="minorEastAsia" w:cs="Times New Roman" w:hint="eastAsia"/>
          <w:sz w:val="28"/>
          <w:szCs w:val="28"/>
        </w:rPr>
        <w:t>和</w:t>
      </w:r>
      <w:r w:rsidR="0090079E" w:rsidRPr="002D5E40">
        <w:rPr>
          <w:rFonts w:asciiTheme="minorEastAsia" w:hAnsiTheme="minorEastAsia" w:cs="Times New Roman" w:hint="eastAsia"/>
          <w:sz w:val="28"/>
          <w:szCs w:val="28"/>
        </w:rPr>
        <w:t>科研部对二级学院科研工作过程评价20%，</w:t>
      </w:r>
      <w:r w:rsidRPr="002D5E40">
        <w:rPr>
          <w:rFonts w:asciiTheme="minorEastAsia" w:hAnsiTheme="minorEastAsia" w:cs="Times New Roman"/>
          <w:sz w:val="28"/>
          <w:szCs w:val="28"/>
        </w:rPr>
        <w:t>进行测算。即：总分=标志性指标完成情况得分×</w:t>
      </w:r>
      <w:r w:rsidR="00477877" w:rsidRPr="002D5E40">
        <w:rPr>
          <w:rFonts w:asciiTheme="minorEastAsia" w:hAnsiTheme="minorEastAsia" w:cs="Times New Roman" w:hint="eastAsia"/>
          <w:sz w:val="28"/>
          <w:szCs w:val="28"/>
        </w:rPr>
        <w:t>4</w:t>
      </w:r>
      <w:r w:rsidRPr="002D5E40">
        <w:rPr>
          <w:rFonts w:asciiTheme="minorEastAsia" w:hAnsiTheme="minorEastAsia" w:cs="Times New Roman"/>
          <w:sz w:val="28"/>
          <w:szCs w:val="28"/>
        </w:rPr>
        <w:t>0%</w:t>
      </w:r>
      <w:r w:rsidR="0093784A" w:rsidRPr="002D5E40">
        <w:rPr>
          <w:rFonts w:asciiTheme="minorEastAsia" w:hAnsiTheme="minorEastAsia" w:cs="Times New Roman" w:hint="eastAsia"/>
          <w:sz w:val="28"/>
          <w:szCs w:val="28"/>
        </w:rPr>
        <w:t>（得分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1</w:t>
      </w:r>
      <w:r w:rsidR="0093784A" w:rsidRPr="002D5E40">
        <w:rPr>
          <w:rFonts w:asciiTheme="minorEastAsia" w:hAnsiTheme="minorEastAsia" w:cs="Times New Roman" w:hint="eastAsia"/>
          <w:sz w:val="28"/>
          <w:szCs w:val="28"/>
        </w:rPr>
        <w:t>）</w:t>
      </w:r>
      <w:r w:rsidRPr="002D5E40">
        <w:rPr>
          <w:rFonts w:asciiTheme="minorEastAsia" w:hAnsiTheme="minorEastAsia" w:cs="Times New Roman"/>
          <w:sz w:val="28"/>
          <w:szCs w:val="28"/>
        </w:rPr>
        <w:t>+</w:t>
      </w:r>
      <w:r w:rsidR="0028246A" w:rsidRPr="002D5E40">
        <w:rPr>
          <w:rFonts w:asciiTheme="minorEastAsia" w:hAnsiTheme="minorEastAsia" w:cs="Times New Roman" w:hint="eastAsia"/>
          <w:sz w:val="28"/>
          <w:szCs w:val="28"/>
        </w:rPr>
        <w:t>科研业绩点奖励</w:t>
      </w:r>
      <w:r w:rsidRPr="002D5E40">
        <w:rPr>
          <w:rFonts w:asciiTheme="minorEastAsia" w:hAnsiTheme="minorEastAsia" w:cs="Times New Roman"/>
          <w:sz w:val="28"/>
          <w:szCs w:val="28"/>
        </w:rPr>
        <w:t>情况得分×</w:t>
      </w:r>
      <w:r w:rsidR="00477877" w:rsidRPr="002D5E40">
        <w:rPr>
          <w:rFonts w:asciiTheme="minorEastAsia" w:hAnsiTheme="minorEastAsia" w:cs="Times New Roman" w:hint="eastAsia"/>
          <w:sz w:val="28"/>
          <w:szCs w:val="28"/>
        </w:rPr>
        <w:t>4</w:t>
      </w:r>
      <w:r w:rsidRPr="002D5E40">
        <w:rPr>
          <w:rFonts w:asciiTheme="minorEastAsia" w:hAnsiTheme="minorEastAsia" w:cs="Times New Roman"/>
          <w:sz w:val="28"/>
          <w:szCs w:val="28"/>
        </w:rPr>
        <w:t>0%</w:t>
      </w:r>
      <w:r w:rsidR="0093784A" w:rsidRPr="002D5E40">
        <w:rPr>
          <w:rFonts w:asciiTheme="minorEastAsia" w:hAnsiTheme="minorEastAsia" w:cs="Times New Roman" w:hint="eastAsia"/>
          <w:sz w:val="28"/>
          <w:szCs w:val="28"/>
        </w:rPr>
        <w:t>（得分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2</w:t>
      </w:r>
      <w:r w:rsidR="0093784A" w:rsidRPr="002D5E40">
        <w:rPr>
          <w:rFonts w:asciiTheme="minorEastAsia" w:hAnsiTheme="minorEastAsia" w:cs="Times New Roman" w:hint="eastAsia"/>
          <w:sz w:val="28"/>
          <w:szCs w:val="28"/>
        </w:rPr>
        <w:t>）</w:t>
      </w:r>
      <w:r w:rsidR="00477877" w:rsidRPr="002D5E40">
        <w:rPr>
          <w:rFonts w:asciiTheme="minorEastAsia" w:hAnsiTheme="minorEastAsia" w:cs="Times New Roman" w:hint="eastAsia"/>
          <w:sz w:val="28"/>
          <w:szCs w:val="28"/>
        </w:rPr>
        <w:t>+科研工作过程评价得分</w:t>
      </w:r>
      <w:r w:rsidR="00477877" w:rsidRPr="002D5E40">
        <w:rPr>
          <w:rFonts w:asciiTheme="minorEastAsia" w:hAnsiTheme="minorEastAsia" w:cs="Times New Roman"/>
          <w:sz w:val="28"/>
          <w:szCs w:val="28"/>
        </w:rPr>
        <w:t>×</w:t>
      </w:r>
      <w:r w:rsidR="00477877" w:rsidRPr="002D5E40">
        <w:rPr>
          <w:rFonts w:asciiTheme="minorEastAsia" w:hAnsiTheme="minorEastAsia" w:cs="Times New Roman" w:hint="eastAsia"/>
          <w:sz w:val="28"/>
          <w:szCs w:val="28"/>
        </w:rPr>
        <w:t>20%</w:t>
      </w:r>
      <w:r w:rsidR="0093784A" w:rsidRPr="002D5E40">
        <w:rPr>
          <w:rFonts w:asciiTheme="minorEastAsia" w:hAnsiTheme="minorEastAsia" w:cs="Times New Roman" w:hint="eastAsia"/>
          <w:sz w:val="28"/>
          <w:szCs w:val="28"/>
        </w:rPr>
        <w:t>（得分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3</w:t>
      </w:r>
      <w:r w:rsidR="0093784A" w:rsidRPr="002D5E40">
        <w:rPr>
          <w:rFonts w:asciiTheme="minorEastAsia" w:hAnsiTheme="minorEastAsia" w:cs="Times New Roman" w:hint="eastAsia"/>
          <w:sz w:val="28"/>
          <w:szCs w:val="28"/>
        </w:rPr>
        <w:t>）</w:t>
      </w:r>
      <w:r w:rsidRPr="002D5E40">
        <w:rPr>
          <w:rFonts w:asciiTheme="minorEastAsia" w:hAnsiTheme="minorEastAsia" w:cs="Times New Roman"/>
          <w:sz w:val="28"/>
          <w:szCs w:val="28"/>
        </w:rPr>
        <w:t>。</w:t>
      </w:r>
    </w:p>
    <w:p w:rsidR="007060CD" w:rsidRPr="002D5E40" w:rsidRDefault="007060CD" w:rsidP="007060C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8"/>
          <w:szCs w:val="28"/>
        </w:rPr>
      </w:pPr>
      <w:r w:rsidRPr="002D5E40">
        <w:rPr>
          <w:rFonts w:asciiTheme="minorEastAsia" w:hAnsiTheme="minorEastAsia" w:cs="Times New Roman"/>
          <w:sz w:val="28"/>
          <w:szCs w:val="28"/>
        </w:rPr>
        <w:t>标志性指标完成情况得分（得分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1</w:t>
      </w:r>
      <w:r w:rsidRPr="002D5E40">
        <w:rPr>
          <w:rFonts w:asciiTheme="minorEastAsia" w:hAnsiTheme="minorEastAsia" w:cs="Times New Roman"/>
          <w:sz w:val="28"/>
          <w:szCs w:val="28"/>
        </w:rPr>
        <w:t>）：完成率90%及以上且不小于前三年的平均值为优秀，完成率80%－89%为良好，完成率60%－79%或不小于前三年平均值为合格。将优秀、良好、合格、不合格分别计分为95、85、75、65。</w:t>
      </w:r>
    </w:p>
    <w:p w:rsidR="007060CD" w:rsidRPr="002D5E40" w:rsidRDefault="0028246A" w:rsidP="007060C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8"/>
          <w:szCs w:val="28"/>
        </w:rPr>
      </w:pPr>
      <w:r w:rsidRPr="002D5E40">
        <w:rPr>
          <w:rFonts w:asciiTheme="minorEastAsia" w:hAnsiTheme="minorEastAsia" w:cs="Times New Roman" w:hint="eastAsia"/>
          <w:sz w:val="28"/>
          <w:szCs w:val="28"/>
        </w:rPr>
        <w:t>科研业绩点奖励</w:t>
      </w:r>
      <w:r w:rsidR="007060CD" w:rsidRPr="002D5E40">
        <w:rPr>
          <w:rFonts w:asciiTheme="minorEastAsia" w:hAnsiTheme="minorEastAsia" w:cs="Times New Roman"/>
          <w:sz w:val="28"/>
          <w:szCs w:val="28"/>
        </w:rPr>
        <w:t>情况得分（得分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2</w:t>
      </w:r>
      <w:r w:rsidR="007060CD" w:rsidRPr="002D5E40">
        <w:rPr>
          <w:rFonts w:asciiTheme="minorEastAsia" w:hAnsiTheme="minorEastAsia" w:cs="Times New Roman"/>
          <w:sz w:val="28"/>
          <w:szCs w:val="28"/>
        </w:rPr>
        <w:t>）：将</w:t>
      </w:r>
      <w:r w:rsidR="005E5288" w:rsidRPr="002D5E40">
        <w:rPr>
          <w:rFonts w:asciiTheme="minorEastAsia" w:hAnsiTheme="minorEastAsia" w:cs="Times New Roman" w:hint="eastAsia"/>
          <w:sz w:val="28"/>
          <w:szCs w:val="28"/>
        </w:rPr>
        <w:t>各二级学院的</w:t>
      </w:r>
      <w:r w:rsidRPr="002D5E40">
        <w:rPr>
          <w:rFonts w:asciiTheme="minorEastAsia" w:hAnsiTheme="minorEastAsia" w:cs="Times New Roman" w:hint="eastAsia"/>
          <w:sz w:val="28"/>
          <w:szCs w:val="28"/>
        </w:rPr>
        <w:t>科研业绩点奖励得分</w:t>
      </w:r>
      <w:r w:rsidR="005E5288" w:rsidRPr="002D5E40">
        <w:rPr>
          <w:rFonts w:asciiTheme="minorEastAsia" w:hAnsiTheme="minorEastAsia" w:cs="Times New Roman" w:hint="eastAsia"/>
          <w:sz w:val="28"/>
          <w:szCs w:val="28"/>
        </w:rPr>
        <w:t>人均后，</w:t>
      </w:r>
      <w:r w:rsidR="007060CD" w:rsidRPr="002D5E40">
        <w:rPr>
          <w:rFonts w:asciiTheme="minorEastAsia" w:hAnsiTheme="minorEastAsia" w:cs="Times New Roman"/>
          <w:sz w:val="28"/>
          <w:szCs w:val="28"/>
        </w:rPr>
        <w:t>按高低排序，并分成优秀、良好、合格三档。排序1-3为优秀，计分95；排序4-6为良好，计分85</w:t>
      </w:r>
      <w:r w:rsidR="00C81B1B" w:rsidRPr="002D5E40">
        <w:rPr>
          <w:rFonts w:asciiTheme="minorEastAsia" w:hAnsiTheme="minorEastAsia" w:cs="Times New Roman"/>
          <w:sz w:val="28"/>
          <w:szCs w:val="28"/>
        </w:rPr>
        <w:t>；</w:t>
      </w:r>
      <w:r w:rsidR="00C81B1B" w:rsidRPr="002D5E40">
        <w:rPr>
          <w:rFonts w:asciiTheme="minorEastAsia" w:hAnsiTheme="minorEastAsia" w:cs="Times New Roman" w:hint="eastAsia"/>
          <w:sz w:val="28"/>
          <w:szCs w:val="28"/>
        </w:rPr>
        <w:t>其</w:t>
      </w:r>
      <w:r w:rsidR="00AB370E" w:rsidRPr="002D5E40">
        <w:rPr>
          <w:rFonts w:asciiTheme="minorEastAsia" w:hAnsiTheme="minorEastAsia" w:cs="Times New Roman" w:hint="eastAsia"/>
          <w:sz w:val="28"/>
          <w:szCs w:val="28"/>
        </w:rPr>
        <w:t>余</w:t>
      </w:r>
      <w:r w:rsidR="007060CD" w:rsidRPr="002D5E40">
        <w:rPr>
          <w:rFonts w:asciiTheme="minorEastAsia" w:hAnsiTheme="minorEastAsia" w:cs="Times New Roman"/>
          <w:sz w:val="28"/>
          <w:szCs w:val="28"/>
        </w:rPr>
        <w:t>为合格，计分75。</w:t>
      </w:r>
    </w:p>
    <w:p w:rsidR="0028246A" w:rsidRPr="002D5E40" w:rsidRDefault="0028246A" w:rsidP="007060C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8"/>
          <w:szCs w:val="28"/>
        </w:rPr>
      </w:pPr>
      <w:r w:rsidRPr="002D5E40">
        <w:rPr>
          <w:rFonts w:asciiTheme="minorEastAsia" w:hAnsiTheme="minorEastAsia" w:cs="Times New Roman" w:hint="eastAsia"/>
          <w:sz w:val="28"/>
          <w:szCs w:val="28"/>
        </w:rPr>
        <w:t>科研工作过程评价得分（得分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3</w:t>
      </w:r>
      <w:r w:rsidRPr="002D5E40">
        <w:rPr>
          <w:rFonts w:asciiTheme="minorEastAsia" w:hAnsiTheme="minorEastAsia" w:cs="Times New Roman" w:hint="eastAsia"/>
          <w:sz w:val="28"/>
          <w:szCs w:val="28"/>
        </w:rPr>
        <w:t>）：</w:t>
      </w:r>
      <w:r w:rsidR="00B10FB7" w:rsidRPr="002D5E40">
        <w:rPr>
          <w:rFonts w:asciiTheme="minorEastAsia" w:hAnsiTheme="minorEastAsia" w:cs="Times New Roman" w:hint="eastAsia"/>
          <w:sz w:val="28"/>
          <w:szCs w:val="28"/>
        </w:rPr>
        <w:t>科研部按各二级学院对科研部布置的各项工作和任务的落实、组织实施情况，科研工作特色，</w:t>
      </w:r>
      <w:r w:rsidR="00B10FB7" w:rsidRPr="002D5E40">
        <w:rPr>
          <w:rFonts w:asciiTheme="minorEastAsia" w:hAnsiTheme="minorEastAsia" w:cs="Times New Roman" w:hint="eastAsia"/>
          <w:sz w:val="28"/>
          <w:szCs w:val="28"/>
        </w:rPr>
        <w:lastRenderedPageBreak/>
        <w:t>给出科研工作过程性评价，并将过程评价分</w:t>
      </w:r>
      <w:r w:rsidR="00B10FB7" w:rsidRPr="002D5E40">
        <w:rPr>
          <w:rFonts w:asciiTheme="minorEastAsia" w:hAnsiTheme="minorEastAsia" w:cs="Times New Roman"/>
          <w:sz w:val="28"/>
          <w:szCs w:val="28"/>
        </w:rPr>
        <w:t>优秀、良好</w:t>
      </w:r>
      <w:r w:rsidR="00293492" w:rsidRPr="002D5E40">
        <w:rPr>
          <w:rFonts w:asciiTheme="minorEastAsia" w:hAnsiTheme="minorEastAsia" w:cs="Times New Roman" w:hint="eastAsia"/>
          <w:sz w:val="28"/>
          <w:szCs w:val="28"/>
        </w:rPr>
        <w:t>和合格三</w:t>
      </w:r>
      <w:r w:rsidR="00B10FB7" w:rsidRPr="002D5E40">
        <w:rPr>
          <w:rFonts w:asciiTheme="minorEastAsia" w:hAnsiTheme="minorEastAsia" w:cs="Times New Roman" w:hint="eastAsia"/>
          <w:sz w:val="28"/>
          <w:szCs w:val="28"/>
        </w:rPr>
        <w:t>档</w:t>
      </w:r>
      <w:r w:rsidR="00F911DB" w:rsidRPr="002D5E40">
        <w:rPr>
          <w:rFonts w:asciiTheme="minorEastAsia" w:hAnsiTheme="minorEastAsia" w:cs="Times New Roman" w:hint="eastAsia"/>
          <w:sz w:val="28"/>
          <w:szCs w:val="28"/>
        </w:rPr>
        <w:t>，</w:t>
      </w:r>
      <w:r w:rsidR="00F911DB" w:rsidRPr="002D5E40">
        <w:rPr>
          <w:rFonts w:asciiTheme="minorEastAsia" w:hAnsiTheme="minorEastAsia" w:cs="Times New Roman"/>
          <w:sz w:val="28"/>
          <w:szCs w:val="28"/>
        </w:rPr>
        <w:t>将优秀、良好、合格分别计分为95、85、75</w:t>
      </w:r>
      <w:r w:rsidRPr="002D5E40">
        <w:rPr>
          <w:rFonts w:asciiTheme="minorEastAsia" w:hAnsiTheme="minorEastAsia" w:cs="Times New Roman"/>
          <w:sz w:val="28"/>
          <w:szCs w:val="28"/>
        </w:rPr>
        <w:t>。</w:t>
      </w:r>
    </w:p>
    <w:p w:rsidR="007060CD" w:rsidRPr="002D5E40" w:rsidRDefault="007060CD" w:rsidP="007060C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8"/>
          <w:szCs w:val="28"/>
        </w:rPr>
      </w:pPr>
      <w:r w:rsidRPr="002D5E40">
        <w:rPr>
          <w:rFonts w:asciiTheme="minorEastAsia" w:hAnsiTheme="minorEastAsia" w:cs="Times New Roman" w:hint="eastAsia"/>
          <w:sz w:val="28"/>
          <w:szCs w:val="28"/>
        </w:rPr>
        <w:t>综上，</w:t>
      </w:r>
      <w:r w:rsidRPr="002D5E40">
        <w:rPr>
          <w:rFonts w:asciiTheme="minorEastAsia" w:hAnsiTheme="minorEastAsia" w:cs="Times New Roman"/>
          <w:sz w:val="28"/>
          <w:szCs w:val="28"/>
        </w:rPr>
        <w:t>总分=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得分1</w:t>
      </w:r>
      <w:r w:rsidRPr="002D5E40">
        <w:rPr>
          <w:rFonts w:asciiTheme="minorEastAsia" w:hAnsiTheme="minorEastAsia" w:cs="Times New Roman"/>
          <w:sz w:val="28"/>
          <w:szCs w:val="28"/>
        </w:rPr>
        <w:t>×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4</w:t>
      </w:r>
      <w:r w:rsidRPr="002D5E40">
        <w:rPr>
          <w:rFonts w:asciiTheme="minorEastAsia" w:hAnsiTheme="minorEastAsia" w:cs="Times New Roman"/>
          <w:sz w:val="28"/>
          <w:szCs w:val="28"/>
        </w:rPr>
        <w:t>0%+得分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2</w:t>
      </w:r>
      <w:r w:rsidRPr="002D5E40">
        <w:rPr>
          <w:rFonts w:asciiTheme="minorEastAsia" w:hAnsiTheme="minorEastAsia" w:cs="Times New Roman"/>
          <w:sz w:val="28"/>
          <w:szCs w:val="28"/>
        </w:rPr>
        <w:t>×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4</w:t>
      </w:r>
      <w:r w:rsidRPr="002D5E40">
        <w:rPr>
          <w:rFonts w:asciiTheme="minorEastAsia" w:hAnsiTheme="minorEastAsia" w:cs="Times New Roman"/>
          <w:sz w:val="28"/>
          <w:szCs w:val="28"/>
        </w:rPr>
        <w:t>0%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 xml:space="preserve"> +得分3</w:t>
      </w:r>
      <w:r w:rsidR="00BD6D4A" w:rsidRPr="002D5E40">
        <w:rPr>
          <w:rFonts w:asciiTheme="minorEastAsia" w:hAnsiTheme="minorEastAsia" w:cs="Times New Roman"/>
          <w:sz w:val="28"/>
          <w:szCs w:val="28"/>
        </w:rPr>
        <w:t>×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2</w:t>
      </w:r>
      <w:r w:rsidR="00BD6D4A" w:rsidRPr="002D5E40">
        <w:rPr>
          <w:rFonts w:asciiTheme="minorEastAsia" w:hAnsiTheme="minorEastAsia" w:cs="Times New Roman"/>
          <w:sz w:val="28"/>
          <w:szCs w:val="28"/>
        </w:rPr>
        <w:t>0%</w:t>
      </w:r>
      <w:r w:rsidR="00BD6D4A" w:rsidRPr="002D5E40">
        <w:rPr>
          <w:rFonts w:asciiTheme="minorEastAsia" w:hAnsiTheme="minorEastAsia" w:cs="Times New Roman" w:hint="eastAsia"/>
          <w:sz w:val="28"/>
          <w:szCs w:val="28"/>
        </w:rPr>
        <w:t>，</w:t>
      </w:r>
      <w:r w:rsidRPr="002D5E40">
        <w:rPr>
          <w:rFonts w:asciiTheme="minorEastAsia" w:hAnsiTheme="minorEastAsia" w:cs="Times New Roman"/>
          <w:sz w:val="28"/>
          <w:szCs w:val="28"/>
        </w:rPr>
        <w:t>将总分进行排序，分为优秀、良好、合格三档</w:t>
      </w:r>
      <w:r w:rsidRPr="002D5E40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Pr="002D5E40">
        <w:rPr>
          <w:rFonts w:asciiTheme="minorEastAsia" w:hAnsiTheme="minorEastAsia" w:cs="Times New Roman"/>
          <w:sz w:val="28"/>
          <w:szCs w:val="28"/>
        </w:rPr>
        <w:t>。排序1-2为优秀，计分95；排序3-7为良好，计分90；</w:t>
      </w:r>
      <w:r w:rsidR="00AB370E" w:rsidRPr="002D5E40">
        <w:rPr>
          <w:rFonts w:asciiTheme="minorEastAsia" w:hAnsiTheme="minorEastAsia" w:cs="Times New Roman" w:hint="eastAsia"/>
          <w:sz w:val="28"/>
          <w:szCs w:val="28"/>
        </w:rPr>
        <w:t>其余</w:t>
      </w:r>
      <w:r w:rsidRPr="002D5E40">
        <w:rPr>
          <w:rFonts w:asciiTheme="minorEastAsia" w:hAnsiTheme="minorEastAsia" w:cs="Times New Roman"/>
          <w:sz w:val="28"/>
          <w:szCs w:val="28"/>
        </w:rPr>
        <w:t>为合格，计分85。</w:t>
      </w:r>
    </w:p>
    <w:p w:rsidR="000D6E61" w:rsidRPr="002D5E40" w:rsidRDefault="00B12488" w:rsidP="007060C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8"/>
          <w:szCs w:val="28"/>
        </w:rPr>
      </w:pPr>
      <w:r w:rsidRPr="002D5E40">
        <w:rPr>
          <w:rFonts w:asciiTheme="minorEastAsia" w:hAnsiTheme="minorEastAsia" w:cs="Times New Roman" w:hint="eastAsia"/>
          <w:sz w:val="28"/>
          <w:szCs w:val="28"/>
        </w:rPr>
        <w:t>本办法的解释权属科研部。</w:t>
      </w:r>
    </w:p>
    <w:p w:rsidR="00B12488" w:rsidRPr="002D5E40" w:rsidRDefault="00B12488" w:rsidP="00B12488">
      <w:pPr>
        <w:spacing w:line="360" w:lineRule="auto"/>
        <w:rPr>
          <w:rFonts w:asciiTheme="minorEastAsia" w:hAnsiTheme="minorEastAsia" w:cs="Times New Roman"/>
          <w:sz w:val="28"/>
          <w:szCs w:val="28"/>
        </w:rPr>
      </w:pPr>
    </w:p>
    <w:sectPr w:rsidR="00B12488" w:rsidRPr="002D5E40" w:rsidSect="002D6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389" w:rsidRDefault="00432389" w:rsidP="00F778A7">
      <w:r>
        <w:separator/>
      </w:r>
    </w:p>
  </w:endnote>
  <w:endnote w:type="continuationSeparator" w:id="1">
    <w:p w:rsidR="00432389" w:rsidRDefault="00432389" w:rsidP="00F77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389" w:rsidRDefault="00432389" w:rsidP="00F778A7">
      <w:r>
        <w:separator/>
      </w:r>
    </w:p>
  </w:footnote>
  <w:footnote w:type="continuationSeparator" w:id="1">
    <w:p w:rsidR="00432389" w:rsidRDefault="00432389" w:rsidP="00F77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34473"/>
    <w:multiLevelType w:val="hybridMultilevel"/>
    <w:tmpl w:val="DA14DD32"/>
    <w:lvl w:ilvl="0" w:tplc="E75EC64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DFC"/>
    <w:rsid w:val="000D6E61"/>
    <w:rsid w:val="001D5DFC"/>
    <w:rsid w:val="00224AA8"/>
    <w:rsid w:val="0028246A"/>
    <w:rsid w:val="00293492"/>
    <w:rsid w:val="002D5E40"/>
    <w:rsid w:val="002D654C"/>
    <w:rsid w:val="00327287"/>
    <w:rsid w:val="003A08F4"/>
    <w:rsid w:val="003A78AD"/>
    <w:rsid w:val="003C02B2"/>
    <w:rsid w:val="00426C26"/>
    <w:rsid w:val="00432389"/>
    <w:rsid w:val="00477877"/>
    <w:rsid w:val="004B0FBF"/>
    <w:rsid w:val="00581160"/>
    <w:rsid w:val="005E5288"/>
    <w:rsid w:val="006926EA"/>
    <w:rsid w:val="006B64ED"/>
    <w:rsid w:val="006F514F"/>
    <w:rsid w:val="007060CD"/>
    <w:rsid w:val="00740968"/>
    <w:rsid w:val="0090079E"/>
    <w:rsid w:val="0093784A"/>
    <w:rsid w:val="00993BCF"/>
    <w:rsid w:val="009A1BBD"/>
    <w:rsid w:val="00A12B43"/>
    <w:rsid w:val="00A34DA4"/>
    <w:rsid w:val="00AB370E"/>
    <w:rsid w:val="00AF26B1"/>
    <w:rsid w:val="00B10FB7"/>
    <w:rsid w:val="00B12488"/>
    <w:rsid w:val="00B7046F"/>
    <w:rsid w:val="00BC326A"/>
    <w:rsid w:val="00BD6D4A"/>
    <w:rsid w:val="00C4187E"/>
    <w:rsid w:val="00C81B1B"/>
    <w:rsid w:val="00D26259"/>
    <w:rsid w:val="00D53ED3"/>
    <w:rsid w:val="00DB357D"/>
    <w:rsid w:val="00E06F12"/>
    <w:rsid w:val="00E5261F"/>
    <w:rsid w:val="00E625C4"/>
    <w:rsid w:val="00F778A7"/>
    <w:rsid w:val="00F911DB"/>
    <w:rsid w:val="00FF2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77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78A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7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78A7"/>
    <w:rPr>
      <w:sz w:val="18"/>
      <w:szCs w:val="18"/>
    </w:rPr>
  </w:style>
  <w:style w:type="paragraph" w:styleId="a6">
    <w:name w:val="List Paragraph"/>
    <w:basedOn w:val="a"/>
    <w:uiPriority w:val="34"/>
    <w:qFormat/>
    <w:rsid w:val="00A12B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王灵恒</dc:creator>
  <cp:lastModifiedBy>王灵恒</cp:lastModifiedBy>
  <cp:revision>38</cp:revision>
  <cp:lastPrinted>2017-11-08T05:25:00Z</cp:lastPrinted>
  <dcterms:created xsi:type="dcterms:W3CDTF">2018-03-04T05:38:00Z</dcterms:created>
  <dcterms:modified xsi:type="dcterms:W3CDTF">2018-04-03T00:35:00Z</dcterms:modified>
</cp:coreProperties>
</file>